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02C27" w14:textId="77777777" w:rsidR="004424AB" w:rsidRDefault="004424AB" w:rsidP="004424AB">
      <w:pPr>
        <w:pStyle w:val="Normal1"/>
        <w:outlineLvl w:val="0"/>
        <w:rPr>
          <w:rFonts w:ascii="Calibri" w:eastAsia="Calibri" w:hAnsi="Calibri" w:cs="Calibri"/>
          <w:b/>
        </w:rPr>
      </w:pPr>
      <w:r>
        <w:rPr>
          <w:rFonts w:ascii="Calibri" w:eastAsia="Calibri" w:hAnsi="Calibri" w:cs="Calibri"/>
          <w:b/>
        </w:rPr>
        <w:t>SUBSCRIBER LETTER OF AUTHORIZATION FOR THIRD PARTY MESSAGE ROUTING SERVICES</w:t>
      </w:r>
    </w:p>
    <w:p w14:paraId="2FAAB93F" w14:textId="77777777" w:rsidR="004424AB" w:rsidRDefault="004424AB" w:rsidP="004424AB">
      <w:pPr>
        <w:pStyle w:val="Normal1"/>
        <w:rPr>
          <w:rFonts w:ascii="Calibri" w:eastAsia="Calibri" w:hAnsi="Calibri" w:cs="Calibri"/>
          <w:sz w:val="20"/>
          <w:szCs w:val="20"/>
        </w:rPr>
      </w:pPr>
      <w:r>
        <w:rPr>
          <w:rFonts w:ascii="Calibri" w:eastAsia="Calibri" w:hAnsi="Calibri" w:cs="Calibri"/>
          <w:sz w:val="20"/>
          <w:szCs w:val="20"/>
        </w:rPr>
        <w:t xml:space="preserve"> </w:t>
      </w:r>
    </w:p>
    <w:p w14:paraId="43918100" w14:textId="77777777" w:rsidR="004424AB" w:rsidRPr="00F66486" w:rsidRDefault="004424AB" w:rsidP="004424AB">
      <w:pPr>
        <w:pStyle w:val="Normal1"/>
        <w:rPr>
          <w:rFonts w:ascii="Calibri" w:eastAsia="Calibri" w:hAnsi="Calibri" w:cs="Calibri"/>
          <w:color w:val="000000" w:themeColor="text1"/>
          <w:sz w:val="20"/>
          <w:szCs w:val="20"/>
        </w:rPr>
      </w:pPr>
      <w:r>
        <w:rPr>
          <w:rFonts w:ascii="Calibri" w:eastAsia="Calibri" w:hAnsi="Calibri" w:cs="Calibri"/>
          <w:sz w:val="20"/>
          <w:szCs w:val="20"/>
        </w:rPr>
        <w:t xml:space="preserve">By this Letter of Authorization (“LOA”), </w:t>
      </w:r>
      <w:r>
        <w:rPr>
          <w:rFonts w:ascii="Calibri" w:eastAsia="Calibri" w:hAnsi="Calibri" w:cs="Calibri"/>
          <w:b/>
          <w:sz w:val="20"/>
          <w:szCs w:val="20"/>
        </w:rPr>
        <w:t xml:space="preserve"> </w:t>
      </w:r>
      <w:r w:rsidRPr="00A976BD">
        <w:rPr>
          <w:rFonts w:ascii="Calibri" w:eastAsia="Calibri" w:hAnsi="Calibri" w:cs="Calibri"/>
          <w:b/>
          <w:sz w:val="20"/>
          <w:szCs w:val="20"/>
          <w:highlight w:val="yellow"/>
        </w:rPr>
        <w:t>[AUTHORIZED END-USER FOR NUMBERS</w:t>
      </w:r>
      <w:r>
        <w:rPr>
          <w:rFonts w:ascii="Calibri" w:eastAsia="Calibri" w:hAnsi="Calibri" w:cs="Calibri"/>
          <w:b/>
          <w:sz w:val="20"/>
          <w:szCs w:val="20"/>
        </w:rPr>
        <w:t xml:space="preserve"> ]</w:t>
      </w:r>
      <w:r>
        <w:rPr>
          <w:rFonts w:ascii="Calibri" w:eastAsia="Calibri" w:hAnsi="Calibri" w:cs="Calibri"/>
          <w:sz w:val="20"/>
          <w:szCs w:val="20"/>
        </w:rPr>
        <w:t xml:space="preserve"> (“END-USER” or “SUBSCRIBER”), authorizes </w:t>
      </w:r>
      <w:r w:rsidRPr="00A976BD">
        <w:rPr>
          <w:rFonts w:ascii="Calibri" w:eastAsia="Calibri" w:hAnsi="Calibri" w:cs="Calibri"/>
          <w:b/>
          <w:sz w:val="20"/>
          <w:szCs w:val="20"/>
          <w:highlight w:val="yellow"/>
        </w:rPr>
        <w:t>[BW CUSTOMER/SERVICE PROVIDER]</w:t>
      </w:r>
      <w:r>
        <w:rPr>
          <w:rFonts w:ascii="Calibri" w:eastAsia="Calibri" w:hAnsi="Calibri" w:cs="Calibri"/>
          <w:sz w:val="20"/>
          <w:szCs w:val="20"/>
        </w:rPr>
        <w:t xml:space="preserve"> (“</w:t>
      </w:r>
      <w:proofErr w:type="spellStart"/>
      <w:r>
        <w:rPr>
          <w:rFonts w:ascii="Calibri" w:eastAsia="Calibri" w:hAnsi="Calibri" w:cs="Calibri"/>
          <w:sz w:val="20"/>
          <w:szCs w:val="20"/>
        </w:rPr>
        <w:t>Provider</w:t>
      </w:r>
      <w:proofErr w:type="spellEnd"/>
      <w:r>
        <w:rPr>
          <w:rFonts w:ascii="Calibri" w:eastAsia="Calibri" w:hAnsi="Calibri" w:cs="Calibri"/>
          <w:sz w:val="20"/>
          <w:szCs w:val="20"/>
        </w:rPr>
        <w:t xml:space="preserve">”) (collectively “Parties”) to arrange for the use of </w:t>
      </w:r>
      <w:r w:rsidRPr="00F66486">
        <w:rPr>
          <w:rFonts w:ascii="Calibri" w:eastAsia="Calibri" w:hAnsi="Calibri" w:cs="Calibri"/>
          <w:color w:val="000000" w:themeColor="text1"/>
          <w:sz w:val="20"/>
          <w:szCs w:val="20"/>
        </w:rPr>
        <w:t>Subscriber’s Toll Free or 8YY telephone numbers (“TFTN(s)”) to enable Messaging Services with Provider and its third-party providers as applicable..  Specifically, SUBSCRIBER authorizes Provider to utilize the TFTNs with Bandwidth Inc. (“Bandwidth” or “Vendor”) to enable short messaging and multi-media messaging services (“SMS/MMS”) and traffic routing features that may include rearranging Provider's point of interconnection separately from its voice service routing arrangements  for the exchange of SMS/MMS traffic.   Any phone numbers not leased by SUBSCRIBER  from their current responsible organization (“</w:t>
      </w:r>
      <w:proofErr w:type="spellStart"/>
      <w:r w:rsidRPr="00F66486">
        <w:rPr>
          <w:rFonts w:ascii="Calibri" w:eastAsia="Calibri" w:hAnsi="Calibri" w:cs="Calibri"/>
          <w:color w:val="000000" w:themeColor="text1"/>
          <w:sz w:val="20"/>
          <w:szCs w:val="20"/>
        </w:rPr>
        <w:t>Resporg</w:t>
      </w:r>
      <w:proofErr w:type="spellEnd"/>
      <w:r w:rsidRPr="00F66486">
        <w:rPr>
          <w:rFonts w:ascii="Calibri" w:eastAsia="Calibri" w:hAnsi="Calibri" w:cs="Calibri"/>
          <w:color w:val="000000" w:themeColor="text1"/>
          <w:sz w:val="20"/>
          <w:szCs w:val="20"/>
        </w:rPr>
        <w:t xml:space="preserve">”) or voice service provider  are not covered by this LOA. Subscriber understands that  Provider cannot authorize SMS/MMS routing for any TFTNs that are not associated with Subscriber’s voice service provider’s </w:t>
      </w:r>
      <w:proofErr w:type="spellStart"/>
      <w:r w:rsidRPr="00F66486">
        <w:rPr>
          <w:rFonts w:ascii="Calibri" w:eastAsia="Calibri" w:hAnsi="Calibri" w:cs="Calibri"/>
          <w:color w:val="000000" w:themeColor="text1"/>
          <w:sz w:val="20"/>
          <w:szCs w:val="20"/>
        </w:rPr>
        <w:t>Resporg</w:t>
      </w:r>
      <w:proofErr w:type="spellEnd"/>
      <w:r w:rsidRPr="00F66486">
        <w:rPr>
          <w:rFonts w:ascii="Calibri" w:eastAsia="Calibri" w:hAnsi="Calibri" w:cs="Calibri"/>
          <w:color w:val="000000" w:themeColor="text1"/>
          <w:sz w:val="20"/>
          <w:szCs w:val="20"/>
        </w:rPr>
        <w:t>. Subscriber may be responsible for any expense or charge assessed by Vendor for SMS/MMS message delivery in connection with the TFTNs assigned to Customer.</w:t>
      </w:r>
    </w:p>
    <w:p w14:paraId="400EB20B" w14:textId="77777777" w:rsidR="004424AB" w:rsidRPr="00F66486" w:rsidRDefault="004424AB" w:rsidP="004424AB">
      <w:pPr>
        <w:pStyle w:val="Normal1"/>
        <w:rPr>
          <w:rFonts w:ascii="Calibri" w:eastAsia="Calibri" w:hAnsi="Calibri" w:cs="Calibri"/>
          <w:color w:val="000000" w:themeColor="text1"/>
          <w:sz w:val="20"/>
          <w:szCs w:val="20"/>
        </w:rPr>
      </w:pPr>
    </w:p>
    <w:p w14:paraId="0ED1300F" w14:textId="77777777" w:rsidR="004424AB" w:rsidRPr="00F66486" w:rsidRDefault="004424AB" w:rsidP="004424AB">
      <w:pPr>
        <w:pStyle w:val="Normal1"/>
        <w:rPr>
          <w:rFonts w:ascii="Calibri" w:eastAsia="Calibri" w:hAnsi="Calibri" w:cs="Calibri"/>
          <w:color w:val="000000" w:themeColor="text1"/>
          <w:sz w:val="20"/>
          <w:szCs w:val="20"/>
        </w:rPr>
      </w:pPr>
      <w:r w:rsidRPr="00F66486">
        <w:rPr>
          <w:rFonts w:ascii="Calibri" w:eastAsia="Calibri" w:hAnsi="Calibri" w:cs="Calibri"/>
          <w:color w:val="000000" w:themeColor="text1"/>
          <w:sz w:val="20"/>
          <w:szCs w:val="20"/>
        </w:rPr>
        <w:t>The Parties to this LOA understand that the TFTNs subject to this LOA may continue to be used by Subscriber  in connection with current Provider’s voice services.  All LNP activity with the TFTNs subject to this LOA will be governed by applicable industry procedures, rules and guidelines that control number porting for toll free voice services.</w:t>
      </w:r>
    </w:p>
    <w:p w14:paraId="0A2D5DAF" w14:textId="77777777" w:rsidR="004424AB" w:rsidRPr="00F66486" w:rsidRDefault="004424AB" w:rsidP="004424AB">
      <w:pPr>
        <w:pStyle w:val="Normal1"/>
        <w:rPr>
          <w:rFonts w:ascii="Calibri" w:eastAsia="Calibri" w:hAnsi="Calibri" w:cs="Calibri"/>
          <w:color w:val="000000" w:themeColor="text1"/>
          <w:sz w:val="20"/>
          <w:szCs w:val="20"/>
        </w:rPr>
      </w:pPr>
    </w:p>
    <w:p w14:paraId="096FB8D3" w14:textId="77777777" w:rsidR="004424AB" w:rsidRPr="00F66486" w:rsidRDefault="004424AB" w:rsidP="004424AB">
      <w:pPr>
        <w:pStyle w:val="Normal1"/>
        <w:rPr>
          <w:rFonts w:ascii="Calibri" w:eastAsia="Calibri" w:hAnsi="Calibri" w:cs="Calibri"/>
          <w:color w:val="000000" w:themeColor="text1"/>
          <w:sz w:val="20"/>
          <w:szCs w:val="20"/>
        </w:rPr>
      </w:pPr>
      <w:r w:rsidRPr="00F66486">
        <w:rPr>
          <w:rFonts w:ascii="Calibri" w:eastAsia="Calibri" w:hAnsi="Calibri" w:cs="Calibri"/>
          <w:color w:val="000000" w:themeColor="text1"/>
          <w:sz w:val="20"/>
          <w:szCs w:val="20"/>
        </w:rPr>
        <w:t>Further, in consideration of this authorization, Subscriber  agrees to cooperate with Provider to discontinue alleged unlawful, harassing or otherwise inappropriate behavior relating to the SMS/MMS services associated with TFTNs subject to this LOA</w:t>
      </w:r>
    </w:p>
    <w:p w14:paraId="1E123D9D" w14:textId="77777777" w:rsidR="004424AB" w:rsidRDefault="004424AB" w:rsidP="004424AB">
      <w:pPr>
        <w:pStyle w:val="Normal1"/>
        <w:rPr>
          <w:rFonts w:ascii="Calibri" w:eastAsia="Calibri" w:hAnsi="Calibri" w:cs="Calibri"/>
          <w:sz w:val="20"/>
          <w:szCs w:val="20"/>
        </w:rPr>
      </w:pPr>
    </w:p>
    <w:p w14:paraId="3CD26409" w14:textId="77777777" w:rsidR="004424AB" w:rsidRDefault="004424AB" w:rsidP="004424AB">
      <w:pPr>
        <w:pStyle w:val="Normal1"/>
        <w:rPr>
          <w:rFonts w:ascii="Calibri" w:eastAsia="Calibri" w:hAnsi="Calibri" w:cs="Calibri"/>
          <w:sz w:val="20"/>
          <w:szCs w:val="20"/>
        </w:rPr>
      </w:pPr>
      <w:r>
        <w:rPr>
          <w:rFonts w:ascii="Calibri" w:eastAsia="Calibri" w:hAnsi="Calibri" w:cs="Calibri"/>
          <w:sz w:val="20"/>
          <w:szCs w:val="20"/>
        </w:rPr>
        <w:t xml:space="preserve">Provider makes no representations or warranties as to the quality of the messaging  services  and all rights and obligations shall remain governed by the Parties’ contract. </w:t>
      </w:r>
    </w:p>
    <w:p w14:paraId="6E54895B" w14:textId="77777777" w:rsidR="004424AB" w:rsidRDefault="004424AB" w:rsidP="004424AB">
      <w:pPr>
        <w:pStyle w:val="Normal1"/>
        <w:rPr>
          <w:rFonts w:ascii="Calibri" w:eastAsia="Calibri" w:hAnsi="Calibri" w:cs="Calibri"/>
          <w:sz w:val="20"/>
          <w:szCs w:val="20"/>
        </w:rPr>
      </w:pPr>
    </w:p>
    <w:p w14:paraId="3C264AF7" w14:textId="77777777" w:rsidR="004424AB" w:rsidRDefault="004424AB" w:rsidP="004424AB">
      <w:pPr>
        <w:pStyle w:val="Normal1"/>
        <w:jc w:val="both"/>
        <w:rPr>
          <w:rFonts w:ascii="Calibri" w:eastAsia="Calibri" w:hAnsi="Calibri" w:cs="Calibri"/>
          <w:sz w:val="20"/>
          <w:szCs w:val="20"/>
        </w:rPr>
      </w:pPr>
      <w:r>
        <w:rPr>
          <w:rFonts w:ascii="Calibri" w:eastAsia="Calibri" w:hAnsi="Calibri" w:cs="Calibri"/>
          <w:sz w:val="20"/>
          <w:szCs w:val="20"/>
        </w:rPr>
        <w:t xml:space="preserve">This authorization may not be transferred or otherwise extended by Customer to any third party, including to customers or vendors of Customer.  Further, in consideration of this authorization, Customer agrees to: 1) release Provider from any and all liability or claims associated with SMS/MMS services provided by Customer that do not result from Provider’s acts or omissions; and 2) indemnify, defend and hold Provider harmless from and against any losses, claims or charges to the extent resulting from Customer’s or Vendor’s acts or omissions in connection with or related in any way to this authorization. </w:t>
      </w:r>
    </w:p>
    <w:p w14:paraId="2416B695" w14:textId="77777777" w:rsidR="004424AB" w:rsidRDefault="004424AB" w:rsidP="004424AB">
      <w:pPr>
        <w:pStyle w:val="Normal1"/>
        <w:jc w:val="both"/>
        <w:rPr>
          <w:rFonts w:ascii="Calibri" w:eastAsia="Calibri" w:hAnsi="Calibri" w:cs="Calibri"/>
          <w:sz w:val="20"/>
          <w:szCs w:val="20"/>
        </w:rPr>
      </w:pPr>
    </w:p>
    <w:p w14:paraId="1667253C" w14:textId="77777777" w:rsidR="004424AB" w:rsidRDefault="004424AB" w:rsidP="004424AB">
      <w:pPr>
        <w:pStyle w:val="Normal1"/>
        <w:rPr>
          <w:rFonts w:ascii="Calibri" w:eastAsia="Calibri" w:hAnsi="Calibri" w:cs="Calibri"/>
          <w:sz w:val="20"/>
          <w:szCs w:val="20"/>
        </w:rPr>
      </w:pPr>
      <w:r>
        <w:rPr>
          <w:rFonts w:ascii="Calibri" w:eastAsia="Calibri" w:hAnsi="Calibri" w:cs="Calibri"/>
          <w:b/>
          <w:sz w:val="20"/>
          <w:szCs w:val="20"/>
        </w:rPr>
        <w:t>IN WITNESS WHEREOF</w:t>
      </w:r>
      <w:r>
        <w:rPr>
          <w:rFonts w:ascii="Calibri" w:eastAsia="Calibri" w:hAnsi="Calibri" w:cs="Calibri"/>
          <w:sz w:val="20"/>
          <w:szCs w:val="20"/>
        </w:rPr>
        <w:t>, the Parties hereto have caused this Agreement to be executed by their duly authorized representatives as of the day and year set forth below.</w:t>
      </w:r>
    </w:p>
    <w:p w14:paraId="0E0C1DA1" w14:textId="77777777" w:rsidR="004424AB" w:rsidRDefault="004424AB" w:rsidP="004424AB">
      <w:pPr>
        <w:pStyle w:val="Normal1"/>
        <w:rPr>
          <w:rFonts w:ascii="Calibri" w:eastAsia="Calibri" w:hAnsi="Calibri" w:cs="Calibri"/>
          <w:sz w:val="20"/>
          <w:szCs w:val="20"/>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091"/>
        <w:gridCol w:w="3060"/>
        <w:gridCol w:w="3209"/>
      </w:tblGrid>
      <w:tr w:rsidR="004424AB" w14:paraId="5AD261F8" w14:textId="77777777" w:rsidTr="00F66486">
        <w:trPr>
          <w:trHeight w:val="1400"/>
        </w:trPr>
        <w:tc>
          <w:tcPr>
            <w:tcW w:w="3090" w:type="dxa"/>
            <w:tcBorders>
              <w:top w:val="nil"/>
              <w:left w:val="nil"/>
              <w:bottom w:val="nil"/>
              <w:right w:val="nil"/>
            </w:tcBorders>
            <w:tcMar>
              <w:top w:w="100" w:type="dxa"/>
              <w:left w:w="100" w:type="dxa"/>
              <w:bottom w:w="100" w:type="dxa"/>
              <w:right w:w="100" w:type="dxa"/>
            </w:tcMar>
          </w:tcPr>
          <w:p w14:paraId="01D97120" w14:textId="77777777" w:rsidR="004424AB" w:rsidRPr="00F66486" w:rsidRDefault="004424AB" w:rsidP="00F66486">
            <w:pPr>
              <w:pStyle w:val="Normal1"/>
              <w:spacing w:line="360" w:lineRule="auto"/>
              <w:ind w:left="120" w:right="120"/>
              <w:jc w:val="both"/>
              <w:rPr>
                <w:rFonts w:ascii="Calibri" w:eastAsia="Calibri" w:hAnsi="Calibri" w:cs="Calibri"/>
                <w:b/>
                <w:color w:val="000000" w:themeColor="text1"/>
                <w:sz w:val="20"/>
                <w:szCs w:val="20"/>
              </w:rPr>
            </w:pPr>
            <w:r w:rsidRPr="00F66486">
              <w:rPr>
                <w:rFonts w:ascii="Calibri" w:eastAsia="Calibri" w:hAnsi="Calibri" w:cs="Calibri"/>
                <w:b/>
                <w:color w:val="000000" w:themeColor="text1"/>
                <w:sz w:val="20"/>
                <w:szCs w:val="20"/>
              </w:rPr>
              <w:t>[END USER/SUBSCRIBER]</w:t>
            </w:r>
          </w:p>
        </w:tc>
        <w:tc>
          <w:tcPr>
            <w:tcW w:w="3060" w:type="dxa"/>
            <w:tcBorders>
              <w:top w:val="nil"/>
              <w:left w:val="nil"/>
              <w:bottom w:val="nil"/>
              <w:right w:val="nil"/>
            </w:tcBorders>
            <w:tcMar>
              <w:top w:w="100" w:type="dxa"/>
              <w:left w:w="100" w:type="dxa"/>
              <w:bottom w:w="100" w:type="dxa"/>
              <w:right w:w="100" w:type="dxa"/>
            </w:tcMar>
          </w:tcPr>
          <w:p w14:paraId="0DD57E9E"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tc>
        <w:tc>
          <w:tcPr>
            <w:tcW w:w="3209" w:type="dxa"/>
            <w:tcBorders>
              <w:top w:val="nil"/>
              <w:left w:val="nil"/>
              <w:bottom w:val="nil"/>
              <w:right w:val="nil"/>
            </w:tcBorders>
            <w:tcMar>
              <w:top w:w="100" w:type="dxa"/>
              <w:left w:w="100" w:type="dxa"/>
              <w:bottom w:w="100" w:type="dxa"/>
              <w:right w:w="100" w:type="dxa"/>
            </w:tcMar>
          </w:tcPr>
          <w:p w14:paraId="52672A66" w14:textId="77777777" w:rsidR="004424AB" w:rsidRPr="00947A99" w:rsidRDefault="004424AB" w:rsidP="00F66486">
            <w:pPr>
              <w:pStyle w:val="Normal1"/>
              <w:spacing w:line="360" w:lineRule="auto"/>
              <w:ind w:left="120" w:right="120"/>
              <w:jc w:val="both"/>
              <w:rPr>
                <w:rFonts w:ascii="Calibri" w:eastAsia="Calibri" w:hAnsi="Calibri" w:cs="Calibri"/>
                <w:b/>
                <w:sz w:val="20"/>
                <w:szCs w:val="20"/>
              </w:rPr>
            </w:pPr>
            <w:r w:rsidRPr="00947A99">
              <w:rPr>
                <w:rFonts w:ascii="Calibri" w:eastAsia="Calibri" w:hAnsi="Calibri" w:cs="Calibri"/>
                <w:b/>
                <w:sz w:val="20"/>
                <w:szCs w:val="20"/>
              </w:rPr>
              <w:t>[BW Customer/Service Provider]</w:t>
            </w:r>
          </w:p>
        </w:tc>
      </w:tr>
      <w:tr w:rsidR="004424AB" w14:paraId="476B9330" w14:textId="77777777" w:rsidTr="00F66486">
        <w:trPr>
          <w:trHeight w:val="1760"/>
        </w:trPr>
        <w:tc>
          <w:tcPr>
            <w:tcW w:w="3090" w:type="dxa"/>
            <w:tcBorders>
              <w:top w:val="nil"/>
              <w:left w:val="nil"/>
              <w:bottom w:val="nil"/>
              <w:right w:val="nil"/>
            </w:tcBorders>
            <w:tcMar>
              <w:top w:w="100" w:type="dxa"/>
              <w:left w:w="100" w:type="dxa"/>
              <w:bottom w:w="100" w:type="dxa"/>
              <w:right w:w="100" w:type="dxa"/>
            </w:tcMar>
          </w:tcPr>
          <w:p w14:paraId="54055BE8"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lastRenderedPageBreak/>
              <w:t>By:</w:t>
            </w:r>
          </w:p>
          <w:p w14:paraId="6CA3B3F0"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p w14:paraId="5F3AE42A"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(Name – please sign)</w:t>
            </w:r>
          </w:p>
          <w:p w14:paraId="71500156" w14:textId="77777777" w:rsidR="004424AB" w:rsidRDefault="004424AB" w:rsidP="00F66486">
            <w:pPr>
              <w:pStyle w:val="Normal1"/>
              <w:spacing w:line="360" w:lineRule="auto"/>
              <w:ind w:left="120" w:right="120"/>
              <w:jc w:val="both"/>
              <w:rPr>
                <w:rFonts w:ascii="Calibri" w:eastAsia="Calibri" w:hAnsi="Calibri" w:cs="Calibri"/>
                <w:sz w:val="20"/>
                <w:szCs w:val="20"/>
              </w:rPr>
            </w:pPr>
          </w:p>
          <w:p w14:paraId="25503788"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Title:</w:t>
            </w:r>
          </w:p>
        </w:tc>
        <w:tc>
          <w:tcPr>
            <w:tcW w:w="3060" w:type="dxa"/>
            <w:tcBorders>
              <w:top w:val="nil"/>
              <w:left w:val="nil"/>
              <w:bottom w:val="nil"/>
              <w:right w:val="nil"/>
            </w:tcBorders>
            <w:tcMar>
              <w:top w:w="100" w:type="dxa"/>
              <w:left w:w="100" w:type="dxa"/>
              <w:bottom w:w="100" w:type="dxa"/>
              <w:right w:w="100" w:type="dxa"/>
            </w:tcMar>
          </w:tcPr>
          <w:p w14:paraId="116F167B"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tc>
        <w:tc>
          <w:tcPr>
            <w:tcW w:w="3209" w:type="dxa"/>
            <w:tcBorders>
              <w:top w:val="nil"/>
              <w:left w:val="nil"/>
              <w:bottom w:val="nil"/>
              <w:right w:val="nil"/>
            </w:tcBorders>
            <w:tcMar>
              <w:top w:w="100" w:type="dxa"/>
              <w:left w:w="100" w:type="dxa"/>
              <w:bottom w:w="100" w:type="dxa"/>
              <w:right w:w="100" w:type="dxa"/>
            </w:tcMar>
          </w:tcPr>
          <w:p w14:paraId="6DBE1764"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By:</w:t>
            </w:r>
          </w:p>
          <w:p w14:paraId="309445B3"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p w14:paraId="4342ACEF"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(Name – please sign)</w:t>
            </w:r>
          </w:p>
          <w:p w14:paraId="6FF11C8C" w14:textId="77777777" w:rsidR="004424AB" w:rsidRDefault="004424AB" w:rsidP="00F66486">
            <w:pPr>
              <w:pStyle w:val="Normal1"/>
              <w:spacing w:line="360" w:lineRule="auto"/>
              <w:ind w:left="120" w:right="120"/>
              <w:jc w:val="both"/>
              <w:rPr>
                <w:rFonts w:ascii="Calibri" w:eastAsia="Calibri" w:hAnsi="Calibri" w:cs="Calibri"/>
                <w:b/>
                <w:sz w:val="20"/>
                <w:szCs w:val="20"/>
              </w:rPr>
            </w:pPr>
            <w:r>
              <w:rPr>
                <w:rFonts w:ascii="Calibri" w:eastAsia="Calibri" w:hAnsi="Calibri" w:cs="Calibri"/>
                <w:b/>
                <w:sz w:val="20"/>
                <w:szCs w:val="20"/>
              </w:rPr>
              <w:t xml:space="preserve"> </w:t>
            </w:r>
          </w:p>
          <w:p w14:paraId="0FE10AE4"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Title: </w:t>
            </w:r>
          </w:p>
        </w:tc>
      </w:tr>
      <w:tr w:rsidR="004424AB" w14:paraId="768516C8" w14:textId="77777777" w:rsidTr="00F66486">
        <w:trPr>
          <w:trHeight w:val="860"/>
        </w:trPr>
        <w:tc>
          <w:tcPr>
            <w:tcW w:w="3090" w:type="dxa"/>
            <w:tcBorders>
              <w:top w:val="nil"/>
              <w:left w:val="nil"/>
              <w:bottom w:val="nil"/>
              <w:right w:val="nil"/>
            </w:tcBorders>
            <w:tcMar>
              <w:top w:w="100" w:type="dxa"/>
              <w:left w:w="100" w:type="dxa"/>
              <w:bottom w:w="100" w:type="dxa"/>
              <w:right w:w="100" w:type="dxa"/>
            </w:tcMar>
          </w:tcPr>
          <w:p w14:paraId="04FA616C"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p w14:paraId="14781C91"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(Date)</w:t>
            </w:r>
          </w:p>
        </w:tc>
        <w:tc>
          <w:tcPr>
            <w:tcW w:w="3060" w:type="dxa"/>
            <w:tcBorders>
              <w:top w:val="nil"/>
              <w:left w:val="nil"/>
              <w:bottom w:val="nil"/>
              <w:right w:val="nil"/>
            </w:tcBorders>
            <w:tcMar>
              <w:top w:w="100" w:type="dxa"/>
              <w:left w:w="100" w:type="dxa"/>
              <w:bottom w:w="100" w:type="dxa"/>
              <w:right w:w="100" w:type="dxa"/>
            </w:tcMar>
          </w:tcPr>
          <w:p w14:paraId="5EECA038"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tc>
        <w:tc>
          <w:tcPr>
            <w:tcW w:w="3209" w:type="dxa"/>
            <w:tcBorders>
              <w:top w:val="nil"/>
              <w:left w:val="nil"/>
              <w:bottom w:val="nil"/>
              <w:right w:val="nil"/>
            </w:tcBorders>
            <w:tcMar>
              <w:top w:w="100" w:type="dxa"/>
              <w:left w:w="100" w:type="dxa"/>
              <w:bottom w:w="100" w:type="dxa"/>
              <w:right w:w="100" w:type="dxa"/>
            </w:tcMar>
          </w:tcPr>
          <w:p w14:paraId="36CB715E"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 xml:space="preserve"> </w:t>
            </w:r>
          </w:p>
          <w:p w14:paraId="35C8E1A4" w14:textId="77777777" w:rsidR="004424AB" w:rsidRDefault="004424AB" w:rsidP="00F66486">
            <w:pPr>
              <w:pStyle w:val="Normal1"/>
              <w:spacing w:line="360" w:lineRule="auto"/>
              <w:ind w:left="120" w:right="120"/>
              <w:jc w:val="both"/>
              <w:rPr>
                <w:rFonts w:ascii="Calibri" w:eastAsia="Calibri" w:hAnsi="Calibri" w:cs="Calibri"/>
                <w:sz w:val="20"/>
                <w:szCs w:val="20"/>
              </w:rPr>
            </w:pPr>
            <w:r>
              <w:rPr>
                <w:rFonts w:ascii="Calibri" w:eastAsia="Calibri" w:hAnsi="Calibri" w:cs="Calibri"/>
                <w:sz w:val="20"/>
                <w:szCs w:val="20"/>
              </w:rPr>
              <w:t>(Date)</w:t>
            </w:r>
          </w:p>
        </w:tc>
      </w:tr>
    </w:tbl>
    <w:p w14:paraId="6AC7FE6D" w14:textId="77777777" w:rsidR="00181E1A" w:rsidRDefault="004424AB">
      <w:bookmarkStart w:id="0" w:name="_GoBack"/>
      <w:bookmarkEnd w:id="0"/>
    </w:p>
    <w:sectPr w:rsidR="00181E1A" w:rsidSect="00A5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AB"/>
    <w:rsid w:val="004424AB"/>
    <w:rsid w:val="00A5322F"/>
    <w:rsid w:val="00C160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7A35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24A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424AB"/>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Macintosh Word</Application>
  <DocSecurity>0</DocSecurity>
  <Lines>21</Lines>
  <Paragraphs>5</Paragraphs>
  <ScaleCrop>false</ScaleCrop>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2019-05-14T12:00:00Z</dcterms:created>
  <dcterms:modified xsi:type="dcterms:W3CDTF">2019-05-14T12:00:00Z</dcterms:modified>
</cp:coreProperties>
</file>